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D21" w:rsidRPr="00D36E53" w:rsidRDefault="00E64D21" w:rsidP="00E64D21">
      <w:pPr>
        <w:rPr>
          <w:rFonts w:ascii="Times New Roman" w:hAnsi="Times New Roman" w:cs="Times New Roman"/>
          <w:b/>
          <w:sz w:val="32"/>
          <w:szCs w:val="32"/>
        </w:rPr>
      </w:pPr>
      <w:r w:rsidRPr="00D36E53">
        <w:rPr>
          <w:rFonts w:ascii="Times New Roman" w:hAnsi="Times New Roman" w:cs="Times New Roman"/>
          <w:b/>
          <w:sz w:val="32"/>
          <w:szCs w:val="32"/>
        </w:rPr>
        <w:t xml:space="preserve">Lisa </w:t>
      </w:r>
      <w:r w:rsidR="002B660B" w:rsidRPr="00D36E53">
        <w:rPr>
          <w:rFonts w:ascii="Times New Roman" w:hAnsi="Times New Roman" w:cs="Times New Roman"/>
          <w:b/>
          <w:sz w:val="32"/>
          <w:szCs w:val="32"/>
        </w:rPr>
        <w:t>3</w:t>
      </w:r>
      <w:r w:rsidR="00DA1C54" w:rsidRPr="00D36E53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D36E53">
        <w:rPr>
          <w:rFonts w:ascii="Times New Roman" w:hAnsi="Times New Roman" w:cs="Times New Roman"/>
          <w:b/>
          <w:sz w:val="32"/>
          <w:szCs w:val="32"/>
        </w:rPr>
        <w:t xml:space="preserve">Analüütiline abimees </w:t>
      </w:r>
    </w:p>
    <w:p w:rsidR="00E64D21" w:rsidRPr="00D36E53" w:rsidRDefault="00840E32" w:rsidP="00E64D21">
      <w:pPr>
        <w:rPr>
          <w:rFonts w:ascii="Times New Roman" w:hAnsi="Times New Roman" w:cs="Times New Roman"/>
          <w:color w:val="0070C0"/>
        </w:rPr>
      </w:pPr>
      <w:r w:rsidRPr="00D36E53">
        <w:rPr>
          <w:rFonts w:ascii="Times New Roman" w:hAnsi="Times New Roman" w:cs="Times New Roman"/>
          <w:i/>
          <w:color w:val="0070C0"/>
        </w:rPr>
        <w:t xml:space="preserve">Märkus: Maakondade </w:t>
      </w:r>
      <w:proofErr w:type="spellStart"/>
      <w:r w:rsidRPr="00D36E53">
        <w:rPr>
          <w:rFonts w:ascii="Times New Roman" w:hAnsi="Times New Roman" w:cs="Times New Roman"/>
          <w:i/>
          <w:color w:val="0070C0"/>
        </w:rPr>
        <w:t>sotsiaal-majandusliku</w:t>
      </w:r>
      <w:proofErr w:type="spellEnd"/>
      <w:r w:rsidRPr="00D36E53">
        <w:rPr>
          <w:rFonts w:ascii="Times New Roman" w:hAnsi="Times New Roman" w:cs="Times New Roman"/>
          <w:i/>
          <w:color w:val="0070C0"/>
        </w:rPr>
        <w:t xml:space="preserve"> hetkeolukorra kiirpilt annab lakoonilise ülevaate</w:t>
      </w:r>
      <w:r w:rsidR="000E58E1">
        <w:rPr>
          <w:rFonts w:ascii="Times New Roman" w:hAnsi="Times New Roman" w:cs="Times New Roman"/>
          <w:i/>
          <w:color w:val="0070C0"/>
        </w:rPr>
        <w:t xml:space="preserve"> (31 näitajat)</w:t>
      </w:r>
      <w:r w:rsidRPr="00D36E53">
        <w:rPr>
          <w:rFonts w:ascii="Times New Roman" w:hAnsi="Times New Roman" w:cs="Times New Roman"/>
          <w:i/>
          <w:color w:val="0070C0"/>
        </w:rPr>
        <w:t xml:space="preserve"> iga maakonna kohast võrreldes kogu Eesti ja teiste maakondadega värskeima statistika alusel.</w:t>
      </w:r>
    </w:p>
    <w:p w:rsidR="00E542CE" w:rsidRPr="00D36E53" w:rsidRDefault="00E542CE" w:rsidP="00E64D21">
      <w:pPr>
        <w:numPr>
          <w:ilvl w:val="0"/>
          <w:numId w:val="1"/>
        </w:numPr>
        <w:spacing w:line="252" w:lineRule="auto"/>
        <w:contextualSpacing/>
        <w:rPr>
          <w:rFonts w:ascii="Times New Roman" w:eastAsia="Calibri" w:hAnsi="Times New Roman" w:cs="Times New Roman"/>
          <w:b/>
        </w:rPr>
      </w:pPr>
      <w:r w:rsidRPr="00D36E53">
        <w:rPr>
          <w:rFonts w:ascii="Times New Roman" w:eastAsia="Calibri" w:hAnsi="Times New Roman" w:cs="Times New Roman"/>
          <w:b/>
        </w:rPr>
        <w:t xml:space="preserve">Maakondade </w:t>
      </w:r>
      <w:proofErr w:type="spellStart"/>
      <w:r w:rsidRPr="00D36E53">
        <w:rPr>
          <w:rFonts w:ascii="Times New Roman" w:eastAsia="Calibri" w:hAnsi="Times New Roman" w:cs="Times New Roman"/>
          <w:b/>
        </w:rPr>
        <w:t>sotsiaal-majandusliku</w:t>
      </w:r>
      <w:proofErr w:type="spellEnd"/>
      <w:r w:rsidRPr="00D36E53">
        <w:rPr>
          <w:rFonts w:ascii="Times New Roman" w:eastAsia="Calibri" w:hAnsi="Times New Roman" w:cs="Times New Roman"/>
          <w:b/>
        </w:rPr>
        <w:t xml:space="preserve"> hetkeolukorra kiirpilt A4 formaadis</w:t>
      </w:r>
    </w:p>
    <w:p w:rsidR="00E542CE" w:rsidRPr="00D36E53" w:rsidRDefault="00E542CE" w:rsidP="00E542CE">
      <w:pPr>
        <w:spacing w:line="252" w:lineRule="auto"/>
        <w:ind w:left="720"/>
        <w:contextualSpacing/>
        <w:rPr>
          <w:rFonts w:ascii="Times New Roman" w:eastAsia="Calibri" w:hAnsi="Times New Roman" w:cs="Times New Roman"/>
          <w:b/>
        </w:rPr>
      </w:pPr>
    </w:p>
    <w:p w:rsidR="00AA4824" w:rsidRPr="00D36E53" w:rsidRDefault="001F33A3" w:rsidP="00E542CE">
      <w:pPr>
        <w:spacing w:line="252" w:lineRule="auto"/>
        <w:ind w:left="720"/>
        <w:contextualSpacing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5" o:title=""/>
          </v:shape>
          <o:OLEObject Type="Embed" ProgID="AcroExch.Document.DC" ShapeID="_x0000_i1025" DrawAspect="Icon" ObjectID="_1584192834" r:id="rId6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26" type="#_x0000_t75" style="width:76.6pt;height:49.55pt" o:ole="">
            <v:imagedata r:id="rId7" o:title=""/>
          </v:shape>
          <o:OLEObject Type="Embed" ProgID="AcroExch.Document.DC" ShapeID="_x0000_i1026" DrawAspect="Icon" ObjectID="_1584192835" r:id="rId8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27" type="#_x0000_t75" style="width:76.6pt;height:49.55pt" o:ole="">
            <v:imagedata r:id="rId9" o:title=""/>
          </v:shape>
          <o:OLEObject Type="Embed" ProgID="AcroExch.Document.DC" ShapeID="_x0000_i1027" DrawAspect="Icon" ObjectID="_1584192836" r:id="rId10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28" type="#_x0000_t75" style="width:76.6pt;height:49.55pt" o:ole="">
            <v:imagedata r:id="rId11" o:title=""/>
          </v:shape>
          <o:OLEObject Type="Embed" ProgID="AcroExch.Document.DC" ShapeID="_x0000_i1028" DrawAspect="Icon" ObjectID="_1584192837" r:id="rId12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29" type="#_x0000_t75" style="width:76.6pt;height:49.55pt" o:ole="">
            <v:imagedata r:id="rId13" o:title=""/>
          </v:shape>
          <o:OLEObject Type="Embed" ProgID="AcroExch.Document.DC" ShapeID="_x0000_i1029" DrawAspect="Icon" ObjectID="_1584192838" r:id="rId14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0" type="#_x0000_t75" style="width:76.6pt;height:49.55pt" o:ole="">
            <v:imagedata r:id="rId15" o:title=""/>
          </v:shape>
          <o:OLEObject Type="Embed" ProgID="AcroExch.Document.DC" ShapeID="_x0000_i1030" DrawAspect="Icon" ObjectID="_1584192839" r:id="rId16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1" type="#_x0000_t75" style="width:76.6pt;height:49.55pt" o:ole="">
            <v:imagedata r:id="rId17" o:title=""/>
          </v:shape>
          <o:OLEObject Type="Embed" ProgID="AcroExch.Document.DC" ShapeID="_x0000_i1031" DrawAspect="Icon" ObjectID="_1584192840" r:id="rId18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2" type="#_x0000_t75" style="width:76.6pt;height:49.55pt" o:ole="">
            <v:imagedata r:id="rId19" o:title=""/>
          </v:shape>
          <o:OLEObject Type="Embed" ProgID="AcroExch.Document.DC" ShapeID="_x0000_i1032" DrawAspect="Icon" ObjectID="_1584192841" r:id="rId20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3" type="#_x0000_t75" style="width:76.6pt;height:49.55pt" o:ole="">
            <v:imagedata r:id="rId21" o:title=""/>
          </v:shape>
          <o:OLEObject Type="Embed" ProgID="AcroExch.Document.DC" ShapeID="_x0000_i1033" DrawAspect="Icon" ObjectID="_1584192842" r:id="rId22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4" type="#_x0000_t75" style="width:76.6pt;height:49.55pt" o:ole="">
            <v:imagedata r:id="rId23" o:title=""/>
          </v:shape>
          <o:OLEObject Type="Embed" ProgID="AcroExch.Document.DC" ShapeID="_x0000_i1034" DrawAspect="Icon" ObjectID="_1584192843" r:id="rId24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5" type="#_x0000_t75" style="width:76.6pt;height:49.55pt" o:ole="">
            <v:imagedata r:id="rId25" o:title=""/>
          </v:shape>
          <o:OLEObject Type="Embed" ProgID="AcroExch.Document.DC" ShapeID="_x0000_i1035" DrawAspect="Icon" ObjectID="_1584192844" r:id="rId26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6" type="#_x0000_t75" style="width:76.6pt;height:49.55pt" o:ole="">
            <v:imagedata r:id="rId27" o:title=""/>
          </v:shape>
          <o:OLEObject Type="Embed" ProgID="AcroExch.Document.DC" ShapeID="_x0000_i1036" DrawAspect="Icon" ObjectID="_1584192845" r:id="rId28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7" type="#_x0000_t75" style="width:76.6pt;height:49.55pt" o:ole="">
            <v:imagedata r:id="rId29" o:title=""/>
          </v:shape>
          <o:OLEObject Type="Embed" ProgID="AcroExch.Document.DC" ShapeID="_x0000_i1037" DrawAspect="Icon" ObjectID="_1584192846" r:id="rId30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8" type="#_x0000_t75" style="width:76.6pt;height:49.55pt" o:ole="">
            <v:imagedata r:id="rId31" o:title=""/>
          </v:shape>
          <o:OLEObject Type="Embed" ProgID="AcroExch.Document.DC" ShapeID="_x0000_i1038" DrawAspect="Icon" ObjectID="_1584192847" r:id="rId32"/>
        </w:object>
      </w:r>
      <w:r>
        <w:rPr>
          <w:rFonts w:ascii="Times New Roman" w:eastAsia="Calibri" w:hAnsi="Times New Roman" w:cs="Times New Roman"/>
          <w:b/>
        </w:rPr>
        <w:object w:dxaOrig="1531" w:dyaOrig="990">
          <v:shape id="_x0000_i1039" type="#_x0000_t75" style="width:76.6pt;height:49.55pt" o:ole="">
            <v:imagedata r:id="rId33" o:title=""/>
          </v:shape>
          <o:OLEObject Type="Embed" ProgID="AcroExch.Document.DC" ShapeID="_x0000_i1039" DrawAspect="Icon" ObjectID="_1584192848" r:id="rId34"/>
        </w:object>
      </w:r>
    </w:p>
    <w:p w:rsidR="00E64D21" w:rsidRPr="00D36E53" w:rsidRDefault="00E64D21" w:rsidP="00E64D21">
      <w:pPr>
        <w:numPr>
          <w:ilvl w:val="0"/>
          <w:numId w:val="1"/>
        </w:numPr>
        <w:spacing w:line="252" w:lineRule="auto"/>
        <w:contextualSpacing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  <w:b/>
        </w:rPr>
        <w:t xml:space="preserve">Maakondade </w:t>
      </w:r>
      <w:proofErr w:type="spellStart"/>
      <w:r w:rsidRPr="00D36E53">
        <w:rPr>
          <w:rFonts w:ascii="Times New Roman" w:eastAsia="Calibri" w:hAnsi="Times New Roman" w:cs="Times New Roman"/>
          <w:b/>
        </w:rPr>
        <w:t>sotsiaal-majandusliku</w:t>
      </w:r>
      <w:proofErr w:type="spellEnd"/>
      <w:r w:rsidRPr="00D36E53">
        <w:rPr>
          <w:rFonts w:ascii="Times New Roman" w:eastAsia="Calibri" w:hAnsi="Times New Roman" w:cs="Times New Roman"/>
          <w:b/>
        </w:rPr>
        <w:t xml:space="preserve"> arenguolukorra taustamemod </w:t>
      </w:r>
      <w:r w:rsidRPr="00D36E53">
        <w:rPr>
          <w:rFonts w:ascii="Times New Roman" w:eastAsia="Calibri" w:hAnsi="Times New Roman" w:cs="Times New Roman"/>
        </w:rPr>
        <w:t xml:space="preserve">(ministri </w:t>
      </w:r>
      <w:r w:rsidR="00E05987" w:rsidRPr="00D36E53">
        <w:rPr>
          <w:rFonts w:ascii="Times New Roman" w:eastAsia="Calibri" w:hAnsi="Times New Roman" w:cs="Times New Roman"/>
        </w:rPr>
        <w:t>piirkondlikeks visiitideks) – vt eraldi paketti (Kiri 3)</w:t>
      </w:r>
    </w:p>
    <w:p w:rsidR="00E64D21" w:rsidRPr="00D36E53" w:rsidRDefault="00840E32" w:rsidP="00E05987">
      <w:pPr>
        <w:spacing w:line="252" w:lineRule="auto"/>
        <w:contextualSpacing/>
        <w:rPr>
          <w:rFonts w:ascii="Times New Roman" w:eastAsia="Calibri" w:hAnsi="Times New Roman" w:cs="Times New Roman"/>
          <w:i/>
          <w:color w:val="0070C0"/>
        </w:rPr>
      </w:pPr>
      <w:r w:rsidRPr="00D36E53">
        <w:rPr>
          <w:rFonts w:ascii="Times New Roman" w:eastAsia="Calibri" w:hAnsi="Times New Roman" w:cs="Times New Roman"/>
          <w:i/>
          <w:color w:val="0070C0"/>
        </w:rPr>
        <w:t xml:space="preserve">Märkus: Maakondade kohta koostatud memod on koostatud erinevatel ajahetkedel viimaste aastate jooksul. Vaatamata sellele </w:t>
      </w:r>
      <w:r w:rsidR="00D36E53" w:rsidRPr="00D36E53">
        <w:rPr>
          <w:rFonts w:ascii="Times New Roman" w:eastAsia="Calibri" w:hAnsi="Times New Roman" w:cs="Times New Roman"/>
          <w:i/>
          <w:color w:val="0070C0"/>
        </w:rPr>
        <w:t xml:space="preserve">annavad </w:t>
      </w:r>
      <w:r w:rsidRPr="00D36E53">
        <w:rPr>
          <w:rFonts w:ascii="Times New Roman" w:eastAsia="Calibri" w:hAnsi="Times New Roman" w:cs="Times New Roman"/>
          <w:i/>
          <w:color w:val="0070C0"/>
        </w:rPr>
        <w:t>nad teatud ülevaatliku pildi maakonna olemusest.</w:t>
      </w:r>
    </w:p>
    <w:p w:rsidR="00374448" w:rsidRPr="00D36E53" w:rsidRDefault="00374448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E64D21" w:rsidRPr="00D36E53" w:rsidRDefault="00E64D21" w:rsidP="00E64D21">
      <w:pPr>
        <w:numPr>
          <w:ilvl w:val="0"/>
          <w:numId w:val="1"/>
        </w:numPr>
        <w:spacing w:line="252" w:lineRule="auto"/>
        <w:contextualSpacing/>
        <w:rPr>
          <w:rFonts w:ascii="Times New Roman" w:eastAsia="Calibri" w:hAnsi="Times New Roman" w:cs="Times New Roman"/>
          <w:b/>
        </w:rPr>
      </w:pPr>
      <w:r w:rsidRPr="00D36E53">
        <w:rPr>
          <w:rFonts w:ascii="Times New Roman" w:eastAsia="Calibri" w:hAnsi="Times New Roman" w:cs="Times New Roman"/>
          <w:b/>
        </w:rPr>
        <w:t>Eesti regionaalarengu strateegia 2014-20 elluviimise seirearuanded:</w:t>
      </w:r>
    </w:p>
    <w:p w:rsidR="00E64D21" w:rsidRPr="00D36E53" w:rsidRDefault="00E64D21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 </w:t>
      </w:r>
      <w:r w:rsidR="00A701CF" w:rsidRPr="00D36E53">
        <w:rPr>
          <w:rFonts w:ascii="Times New Roman" w:eastAsia="Calibri" w:hAnsi="Times New Roman" w:cs="Times New Roman"/>
        </w:rPr>
        <w:object w:dxaOrig="1531" w:dyaOrig="990">
          <v:shape id="_x0000_i1040" type="#_x0000_t75" style="width:76.6pt;height:49.55pt" o:ole="">
            <v:imagedata r:id="rId35" o:title=""/>
          </v:shape>
          <o:OLEObject Type="Embed" ProgID="AcroExch.Document.DC" ShapeID="_x0000_i1040" DrawAspect="Icon" ObjectID="_1584192849" r:id="rId36"/>
        </w:object>
      </w:r>
    </w:p>
    <w:p w:rsidR="00E64D21" w:rsidRPr="00D36E53" w:rsidRDefault="00E64D21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E64D21" w:rsidRPr="00D36E53" w:rsidRDefault="00E64D21" w:rsidP="00E64D21">
      <w:pPr>
        <w:numPr>
          <w:ilvl w:val="0"/>
          <w:numId w:val="1"/>
        </w:numPr>
        <w:spacing w:line="252" w:lineRule="auto"/>
        <w:contextualSpacing/>
        <w:rPr>
          <w:rFonts w:ascii="Times New Roman" w:eastAsia="Calibri" w:hAnsi="Times New Roman" w:cs="Times New Roman"/>
          <w:b/>
        </w:rPr>
      </w:pPr>
      <w:r w:rsidRPr="00D36E53">
        <w:rPr>
          <w:rFonts w:ascii="Times New Roman" w:eastAsia="Calibri" w:hAnsi="Times New Roman" w:cs="Times New Roman"/>
          <w:b/>
        </w:rPr>
        <w:t>Eesti regionaalarengu strateegia seiremõõdikute alusandmete tabelid (maakondade võrdlusandmetena):</w:t>
      </w:r>
    </w:p>
    <w:bookmarkStart w:id="0" w:name="_MON_1582122634"/>
    <w:bookmarkEnd w:id="0"/>
    <w:p w:rsidR="00E64D21" w:rsidRPr="00D36E53" w:rsidRDefault="00A701CF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object w:dxaOrig="1531" w:dyaOrig="990">
          <v:shape id="_x0000_i1041" type="#_x0000_t75" style="width:76.6pt;height:49.55pt" o:ole="">
            <v:imagedata r:id="rId37" o:title=""/>
          </v:shape>
          <o:OLEObject Type="Embed" ProgID="Excel.Sheet.8" ShapeID="_x0000_i1041" DrawAspect="Icon" ObjectID="_1584192850" r:id="rId38"/>
        </w:object>
      </w:r>
    </w:p>
    <w:p w:rsidR="00E64D21" w:rsidRPr="00D36E53" w:rsidRDefault="00E64D21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E64D21" w:rsidRPr="00D36E53" w:rsidRDefault="00DB3D30" w:rsidP="00E64D21">
      <w:pPr>
        <w:numPr>
          <w:ilvl w:val="0"/>
          <w:numId w:val="1"/>
        </w:numPr>
        <w:spacing w:line="252" w:lineRule="auto"/>
        <w:contextualSpacing/>
        <w:rPr>
          <w:rFonts w:ascii="Times New Roman" w:eastAsia="Calibri" w:hAnsi="Times New Roman" w:cs="Times New Roman"/>
          <w:b/>
        </w:rPr>
      </w:pPr>
      <w:r w:rsidRPr="00D36E53">
        <w:rPr>
          <w:rFonts w:ascii="Times New Roman" w:eastAsia="Calibri" w:hAnsi="Times New Roman" w:cs="Times New Roman"/>
          <w:b/>
        </w:rPr>
        <w:t>Maakondade</w:t>
      </w:r>
      <w:r w:rsidR="00E64D21" w:rsidRPr="00D36E53">
        <w:rPr>
          <w:rFonts w:ascii="Times New Roman" w:eastAsia="Calibri" w:hAnsi="Times New Roman" w:cs="Times New Roman"/>
          <w:b/>
        </w:rPr>
        <w:t xml:space="preserve"> rahvastikuprognoosid 2040: </w:t>
      </w:r>
    </w:p>
    <w:p w:rsidR="00E64D21" w:rsidRPr="00D36E53" w:rsidRDefault="00E64D21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E64D21" w:rsidRPr="00D36E53" w:rsidRDefault="00E64D21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Link ESA veebilehele: </w:t>
      </w:r>
      <w:hyperlink r:id="rId39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http://pub.stat.ee/px-web.2001/Dialog/varval.asp?ma=RV092&amp;ti=PROGNOOSITAV+RAHVAARV+MAAKONNA%2C+SOO+JA+VANUSER%DCHMA+J%C4RGI+%28ALUSEKS+1%2E+JAANUARI+2012+RAHVAARV%29&amp;path=../Database/Rahvastik/01Rahvastikunaitajad_ja_koosseis/04Rahvaarv_ja_rahvastiku_koosseis/&amp;lang=2</w:t>
        </w:r>
      </w:hyperlink>
      <w:r w:rsidRPr="00D36E53">
        <w:rPr>
          <w:rFonts w:ascii="Times New Roman" w:eastAsia="Calibri" w:hAnsi="Times New Roman" w:cs="Times New Roman"/>
        </w:rPr>
        <w:t xml:space="preserve"> </w:t>
      </w:r>
    </w:p>
    <w:p w:rsidR="00E64D21" w:rsidRPr="00D36E53" w:rsidRDefault="00840E32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  <w:i/>
          <w:color w:val="0070C0"/>
        </w:rPr>
      </w:pPr>
      <w:r w:rsidRPr="00D36E53">
        <w:rPr>
          <w:rFonts w:ascii="Times New Roman" w:eastAsia="Calibri" w:hAnsi="Times New Roman" w:cs="Times New Roman"/>
          <w:i/>
          <w:color w:val="0070C0"/>
        </w:rPr>
        <w:t xml:space="preserve">Märkus: Käesoleval aastal algatatakse rahvastikuprognoosi korrigeerimine. See töö ei saa </w:t>
      </w:r>
      <w:r w:rsidR="00D36E53" w:rsidRPr="00D36E53">
        <w:rPr>
          <w:rFonts w:ascii="Times New Roman" w:eastAsia="Calibri" w:hAnsi="Times New Roman" w:cs="Times New Roman"/>
          <w:i/>
          <w:color w:val="0070C0"/>
        </w:rPr>
        <w:t>selle aasta jooksul valmis.</w:t>
      </w:r>
    </w:p>
    <w:p w:rsidR="00D36E53" w:rsidRPr="00D36E53" w:rsidRDefault="00D36E53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  <w:i/>
        </w:rPr>
      </w:pPr>
    </w:p>
    <w:p w:rsidR="00E64D21" w:rsidRPr="00D36E53" w:rsidRDefault="00E64D21" w:rsidP="00E64D21">
      <w:pPr>
        <w:numPr>
          <w:ilvl w:val="0"/>
          <w:numId w:val="1"/>
        </w:numPr>
        <w:spacing w:line="252" w:lineRule="auto"/>
        <w:contextualSpacing/>
        <w:rPr>
          <w:rFonts w:ascii="Times New Roman" w:eastAsia="Calibri" w:hAnsi="Times New Roman" w:cs="Times New Roman"/>
          <w:b/>
        </w:rPr>
      </w:pPr>
      <w:r w:rsidRPr="00D36E53">
        <w:rPr>
          <w:rFonts w:ascii="Times New Roman" w:eastAsia="Calibri" w:hAnsi="Times New Roman" w:cs="Times New Roman"/>
          <w:b/>
        </w:rPr>
        <w:t xml:space="preserve">Alusuuringute näidisloend (maakonnast suurem lennukõrgusega): 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Eesti kutseõppe 2015.-2016. aasta vilistlaste uuring (2017) - </w:t>
      </w:r>
      <w:hyperlink r:id="rId40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http://www.digar.ee/viewer/et/nlib-digar:328665/288444/page/1</w:t>
        </w:r>
      </w:hyperlink>
      <w:r w:rsidRPr="00D36E53">
        <w:rPr>
          <w:rFonts w:ascii="Times New Roman" w:eastAsia="Calibri" w:hAnsi="Times New Roman" w:cs="Times New Roman"/>
        </w:rPr>
        <w:t xml:space="preserve"> 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Täiskasvanuhariduse valdkonna statistika põhinäitajad (2017) - </w:t>
      </w:r>
      <w:hyperlink r:id="rId41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http://www.digar.ee/viewer/et/nlib-digar:328674/288445/page/19</w:t>
        </w:r>
      </w:hyperlink>
      <w:r w:rsidRPr="00D36E53">
        <w:rPr>
          <w:rFonts w:ascii="Times New Roman" w:eastAsia="Calibri" w:hAnsi="Times New Roman" w:cs="Times New Roman"/>
        </w:rPr>
        <w:t xml:space="preserve"> 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proofErr w:type="spellStart"/>
      <w:r w:rsidRPr="00D36E53">
        <w:rPr>
          <w:rFonts w:ascii="Times New Roman" w:eastAsia="Calibri" w:hAnsi="Times New Roman" w:cs="Times New Roman"/>
        </w:rPr>
        <w:lastRenderedPageBreak/>
        <w:t>Shrinking</w:t>
      </w:r>
      <w:proofErr w:type="spellEnd"/>
      <w:r w:rsidRPr="00D36E53">
        <w:rPr>
          <w:rFonts w:ascii="Times New Roman" w:eastAsia="Calibri" w:hAnsi="Times New Roman" w:cs="Times New Roman"/>
        </w:rPr>
        <w:t xml:space="preserve"> </w:t>
      </w:r>
      <w:proofErr w:type="spellStart"/>
      <w:r w:rsidRPr="00D36E53">
        <w:rPr>
          <w:rFonts w:ascii="Times New Roman" w:eastAsia="Calibri" w:hAnsi="Times New Roman" w:cs="Times New Roman"/>
        </w:rPr>
        <w:t>regions</w:t>
      </w:r>
      <w:proofErr w:type="spellEnd"/>
      <w:r w:rsidRPr="00D36E53">
        <w:rPr>
          <w:rFonts w:ascii="Times New Roman" w:eastAsia="Calibri" w:hAnsi="Times New Roman" w:cs="Times New Roman"/>
        </w:rPr>
        <w:t xml:space="preserve"> and </w:t>
      </w:r>
      <w:proofErr w:type="spellStart"/>
      <w:r w:rsidRPr="00D36E53">
        <w:rPr>
          <w:rFonts w:ascii="Times New Roman" w:eastAsia="Calibri" w:hAnsi="Times New Roman" w:cs="Times New Roman"/>
        </w:rPr>
        <w:t>innovative</w:t>
      </w:r>
      <w:proofErr w:type="spellEnd"/>
      <w:r w:rsidRPr="00D36E53">
        <w:rPr>
          <w:rFonts w:ascii="Times New Roman" w:eastAsia="Calibri" w:hAnsi="Times New Roman" w:cs="Times New Roman"/>
        </w:rPr>
        <w:t xml:space="preserve"> </w:t>
      </w:r>
      <w:proofErr w:type="spellStart"/>
      <w:r w:rsidRPr="00D36E53">
        <w:rPr>
          <w:rFonts w:ascii="Times New Roman" w:eastAsia="Calibri" w:hAnsi="Times New Roman" w:cs="Times New Roman"/>
        </w:rPr>
        <w:t>solutions</w:t>
      </w:r>
      <w:proofErr w:type="spellEnd"/>
      <w:r w:rsidRPr="00D36E53">
        <w:rPr>
          <w:rFonts w:ascii="Times New Roman" w:eastAsia="Calibri" w:hAnsi="Times New Roman" w:cs="Times New Roman"/>
        </w:rPr>
        <w:t xml:space="preserve">: </w:t>
      </w:r>
      <w:proofErr w:type="spellStart"/>
      <w:r w:rsidRPr="00D36E53">
        <w:rPr>
          <w:rFonts w:ascii="Times New Roman" w:eastAsia="Calibri" w:hAnsi="Times New Roman" w:cs="Times New Roman"/>
        </w:rPr>
        <w:t>entrepreneurship</w:t>
      </w:r>
      <w:proofErr w:type="spellEnd"/>
      <w:r w:rsidRPr="00D36E53">
        <w:rPr>
          <w:rFonts w:ascii="Times New Roman" w:eastAsia="Calibri" w:hAnsi="Times New Roman" w:cs="Times New Roman"/>
        </w:rPr>
        <w:t xml:space="preserve">, </w:t>
      </w:r>
      <w:proofErr w:type="spellStart"/>
      <w:r w:rsidRPr="00D36E53">
        <w:rPr>
          <w:rFonts w:ascii="Times New Roman" w:eastAsia="Calibri" w:hAnsi="Times New Roman" w:cs="Times New Roman"/>
        </w:rPr>
        <w:t>employment</w:t>
      </w:r>
      <w:proofErr w:type="spellEnd"/>
      <w:r w:rsidRPr="00D36E53">
        <w:rPr>
          <w:rFonts w:ascii="Times New Roman" w:eastAsia="Calibri" w:hAnsi="Times New Roman" w:cs="Times New Roman"/>
        </w:rPr>
        <w:t xml:space="preserve"> and </w:t>
      </w:r>
      <w:proofErr w:type="spellStart"/>
      <w:r w:rsidRPr="00D36E53">
        <w:rPr>
          <w:rFonts w:ascii="Times New Roman" w:eastAsia="Calibri" w:hAnsi="Times New Roman" w:cs="Times New Roman"/>
        </w:rPr>
        <w:t>the</w:t>
      </w:r>
      <w:proofErr w:type="spellEnd"/>
      <w:r w:rsidRPr="00D36E53">
        <w:rPr>
          <w:rFonts w:ascii="Times New Roman" w:eastAsia="Calibri" w:hAnsi="Times New Roman" w:cs="Times New Roman"/>
        </w:rPr>
        <w:t xml:space="preserve"> </w:t>
      </w:r>
      <w:proofErr w:type="spellStart"/>
      <w:r w:rsidRPr="00D36E53">
        <w:rPr>
          <w:rFonts w:ascii="Times New Roman" w:eastAsia="Calibri" w:hAnsi="Times New Roman" w:cs="Times New Roman"/>
        </w:rPr>
        <w:t>accessibility</w:t>
      </w:r>
      <w:proofErr w:type="spellEnd"/>
      <w:r w:rsidRPr="00D36E53">
        <w:rPr>
          <w:rFonts w:ascii="Times New Roman" w:eastAsia="Calibri" w:hAnsi="Times New Roman" w:cs="Times New Roman"/>
        </w:rPr>
        <w:t xml:space="preserve"> of </w:t>
      </w:r>
      <w:proofErr w:type="spellStart"/>
      <w:r w:rsidRPr="00D36E53">
        <w:rPr>
          <w:rFonts w:ascii="Times New Roman" w:eastAsia="Calibri" w:hAnsi="Times New Roman" w:cs="Times New Roman"/>
        </w:rPr>
        <w:t>services</w:t>
      </w:r>
      <w:proofErr w:type="spellEnd"/>
      <w:r w:rsidRPr="00D36E53">
        <w:rPr>
          <w:rFonts w:ascii="Times New Roman" w:eastAsia="Calibri" w:hAnsi="Times New Roman" w:cs="Times New Roman"/>
        </w:rPr>
        <w:t xml:space="preserve"> (2017) - </w:t>
      </w:r>
      <w:hyperlink r:id="rId42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https://skytte.ut.ee/sites/default/files/skytte/shrinking_regions_and_innovative_solutions._study_report.pdf</w:t>
        </w:r>
      </w:hyperlink>
      <w:r w:rsidRPr="00D36E53">
        <w:rPr>
          <w:rFonts w:ascii="Times New Roman" w:eastAsia="Calibri" w:hAnsi="Times New Roman" w:cs="Times New Roman"/>
        </w:rPr>
        <w:t xml:space="preserve"> 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Tuleviku töö – uued suunad ja lahendused (2017) - </w:t>
      </w:r>
      <w:hyperlink r:id="rId43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https://skytte.ut.ee/sites/default/files/skytte/tuleviku_too_lopparuanne.pdf</w:t>
        </w:r>
      </w:hyperlink>
      <w:r w:rsidRPr="00D36E53">
        <w:rPr>
          <w:rFonts w:ascii="Times New Roman" w:eastAsia="Calibri" w:hAnsi="Times New Roman" w:cs="Times New Roman"/>
        </w:rPr>
        <w:t xml:space="preserve"> 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Uussisserändajatele mõeldus teenuste arendamise metoodika väljatöötamine (2017) - </w:t>
      </w:r>
      <w:hyperlink r:id="rId44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https://skytte.ut.ee/sites/default/files/skytte/uussisserandajad_aruanne.pdf</w:t>
        </w:r>
      </w:hyperlink>
      <w:r w:rsidRPr="00D36E53">
        <w:rPr>
          <w:rFonts w:ascii="Times New Roman" w:eastAsia="Calibri" w:hAnsi="Times New Roman" w:cs="Times New Roman"/>
        </w:rPr>
        <w:t xml:space="preserve"> (2015)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>Eesti siserände põhjuste analüüs (2014) – REGO kataloogis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Täiskasvanuhariduse prioriteetsed sihtrühmad maakonniti (2014) - </w:t>
      </w:r>
      <w:hyperlink r:id="rId45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http://dspace.ut.ee/bitstream/handle/10062/44228/Loppraport.pdf?sequence=1</w:t>
        </w:r>
      </w:hyperlink>
      <w:r w:rsidRPr="00D36E53">
        <w:rPr>
          <w:rFonts w:ascii="Times New Roman" w:eastAsia="Calibri" w:hAnsi="Times New Roman" w:cs="Times New Roman"/>
        </w:rPr>
        <w:t xml:space="preserve"> 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Talendipoliitika käsiraamat – tegevused ja teenused talentide vastuvõtmiseks ja lõimimiseks Läänemere-äärsete riikide linnades ja muudes piirkondades - </w:t>
      </w:r>
      <w:hyperlink r:id="rId46" w:history="1">
        <w:r w:rsidRPr="00D36E53">
          <w:rPr>
            <w:rFonts w:ascii="Times New Roman" w:eastAsia="Calibri" w:hAnsi="Times New Roman" w:cs="Times New Roman"/>
            <w:color w:val="0563C1"/>
            <w:u w:val="single"/>
          </w:rPr>
          <w:t>http://mottehommik.praxis.ee/wp-content/uploads/2014/09/Talendipoliitika-kasiraamat.pdf</w:t>
        </w:r>
      </w:hyperlink>
      <w:r w:rsidRPr="00D36E53">
        <w:rPr>
          <w:rFonts w:ascii="Times New Roman" w:eastAsia="Calibri" w:hAnsi="Times New Roman" w:cs="Times New Roman"/>
        </w:rPr>
        <w:t xml:space="preserve"> </w:t>
      </w:r>
    </w:p>
    <w:p w:rsidR="00E64D21" w:rsidRPr="00D36E53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>Töötukassa lühiajalise piirkondliku tööjõuvajaduse prognoosid;</w:t>
      </w:r>
    </w:p>
    <w:p w:rsidR="00E64D21" w:rsidRDefault="00E64D21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Uuring era- ja avalike teenuste </w:t>
      </w:r>
      <w:proofErr w:type="spellStart"/>
      <w:r w:rsidRPr="00D36E53">
        <w:rPr>
          <w:rFonts w:ascii="Times New Roman" w:eastAsia="Calibri" w:hAnsi="Times New Roman" w:cs="Times New Roman"/>
        </w:rPr>
        <w:t>ruumilise</w:t>
      </w:r>
      <w:proofErr w:type="spellEnd"/>
      <w:r w:rsidRPr="00D36E53">
        <w:rPr>
          <w:rFonts w:ascii="Times New Roman" w:eastAsia="Calibri" w:hAnsi="Times New Roman" w:cs="Times New Roman"/>
        </w:rPr>
        <w:t xml:space="preserve"> paiknemise ja kättesaadavuse tagamisest ja teenuste käsitlemisest maakonnaplaneeringutes (TÜ RAKE, 2015).</w:t>
      </w:r>
    </w:p>
    <w:p w:rsidR="00B1409E" w:rsidRPr="00B1409E" w:rsidRDefault="00B1409E" w:rsidP="00E64D21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Rahvusraamatukogu uuringute andmebaas: </w:t>
      </w:r>
      <w:hyperlink r:id="rId47" w:history="1">
        <w:r w:rsidRPr="00B1409E">
          <w:rPr>
            <w:rStyle w:val="Hyperlink"/>
            <w:rFonts w:ascii="Times New Roman" w:hAnsi="Times New Roman" w:cs="Times New Roman"/>
          </w:rPr>
          <w:t>https://www.nlib.ee/index.php?id=23219</w:t>
        </w:r>
      </w:hyperlink>
    </w:p>
    <w:p w:rsidR="00E64D21" w:rsidRPr="00D36E53" w:rsidRDefault="00E64D21" w:rsidP="00B1409E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E64D21" w:rsidRPr="00D36E53" w:rsidRDefault="00E64D21" w:rsidP="00E64D21">
      <w:pPr>
        <w:spacing w:line="252" w:lineRule="auto"/>
        <w:ind w:left="720"/>
        <w:contextualSpacing/>
        <w:rPr>
          <w:rFonts w:ascii="Times New Roman" w:eastAsia="Calibri" w:hAnsi="Times New Roman" w:cs="Times New Roman"/>
        </w:rPr>
      </w:pPr>
      <w:bookmarkStart w:id="1" w:name="_GoBack"/>
      <w:bookmarkEnd w:id="1"/>
    </w:p>
    <w:p w:rsidR="00E64D21" w:rsidRPr="00D36E53" w:rsidRDefault="00E64D21" w:rsidP="009240A8">
      <w:pPr>
        <w:spacing w:line="252" w:lineRule="auto"/>
        <w:rPr>
          <w:rFonts w:ascii="Times New Roman" w:eastAsia="Calibri" w:hAnsi="Times New Roman" w:cs="Times New Roman"/>
        </w:rPr>
      </w:pPr>
      <w:r w:rsidRPr="00D36E53">
        <w:rPr>
          <w:rFonts w:ascii="Times New Roman" w:eastAsia="Calibri" w:hAnsi="Times New Roman" w:cs="Times New Roman"/>
        </w:rPr>
        <w:t xml:space="preserve">f) </w:t>
      </w:r>
      <w:r w:rsidRPr="00D36E53">
        <w:rPr>
          <w:rFonts w:ascii="Times New Roman" w:eastAsia="Calibri" w:hAnsi="Times New Roman" w:cs="Times New Roman"/>
          <w:b/>
        </w:rPr>
        <w:t>Statistikaameti avaliku andmebaasi ja piirkondliku arengu portaali pakutavad olemasolevad regionaalsta</w:t>
      </w:r>
      <w:r w:rsidR="009240A8" w:rsidRPr="00D36E53">
        <w:rPr>
          <w:rFonts w:ascii="Times New Roman" w:eastAsia="Calibri" w:hAnsi="Times New Roman" w:cs="Times New Roman"/>
          <w:b/>
        </w:rPr>
        <w:t>tistika näitajate loend</w:t>
      </w:r>
    </w:p>
    <w:p w:rsidR="00E64D21" w:rsidRPr="00D36E53" w:rsidRDefault="009240A8" w:rsidP="00E64D21">
      <w:pPr>
        <w:spacing w:after="120" w:line="240" w:lineRule="auto"/>
        <w:jc w:val="both"/>
        <w:rPr>
          <w:rFonts w:ascii="Times New Roman" w:hAnsi="Times New Roman" w:cs="Times New Roman"/>
          <w:i/>
          <w:color w:val="0070C0"/>
        </w:rPr>
      </w:pPr>
      <w:r w:rsidRPr="00D36E53">
        <w:rPr>
          <w:rFonts w:ascii="Times New Roman" w:hAnsi="Times New Roman" w:cs="Times New Roman"/>
          <w:i/>
          <w:color w:val="0070C0"/>
        </w:rPr>
        <w:t xml:space="preserve">Märkus: </w:t>
      </w:r>
      <w:r w:rsidR="00E64D21" w:rsidRPr="00D36E53">
        <w:rPr>
          <w:rFonts w:ascii="Times New Roman" w:hAnsi="Times New Roman" w:cs="Times New Roman"/>
          <w:i/>
          <w:color w:val="0070C0"/>
        </w:rPr>
        <w:t>Näide mõõdikute kasuta</w:t>
      </w:r>
      <w:r w:rsidR="00593E92">
        <w:rPr>
          <w:rFonts w:ascii="Times New Roman" w:hAnsi="Times New Roman" w:cs="Times New Roman"/>
          <w:i/>
          <w:color w:val="0070C0"/>
        </w:rPr>
        <w:t>misest globaalsel</w:t>
      </w:r>
      <w:r w:rsidRPr="00D36E53">
        <w:rPr>
          <w:rFonts w:ascii="Times New Roman" w:hAnsi="Times New Roman" w:cs="Times New Roman"/>
          <w:i/>
          <w:color w:val="0070C0"/>
        </w:rPr>
        <w:t xml:space="preserve"> tasemel - </w:t>
      </w:r>
      <w:r w:rsidR="00E64D21" w:rsidRPr="00D36E53">
        <w:rPr>
          <w:rFonts w:ascii="Times New Roman" w:hAnsi="Times New Roman" w:cs="Times New Roman"/>
          <w:i/>
          <w:color w:val="0070C0"/>
        </w:rPr>
        <w:t>2015. aastal vastu võetud ÜRO kestliku arengu strateegia (</w:t>
      </w:r>
      <w:proofErr w:type="spellStart"/>
      <w:r w:rsidR="00E64D21" w:rsidRPr="00D36E53">
        <w:rPr>
          <w:rFonts w:ascii="Times New Roman" w:hAnsi="Times New Roman" w:cs="Times New Roman"/>
          <w:i/>
          <w:color w:val="0070C0"/>
        </w:rPr>
        <w:t>The</w:t>
      </w:r>
      <w:proofErr w:type="spellEnd"/>
      <w:r w:rsidR="00E64D21" w:rsidRPr="00D36E53">
        <w:rPr>
          <w:rFonts w:ascii="Times New Roman" w:hAnsi="Times New Roman" w:cs="Times New Roman"/>
          <w:i/>
          <w:color w:val="0070C0"/>
        </w:rPr>
        <w:t xml:space="preserve"> 2030 Agenda </w:t>
      </w:r>
      <w:proofErr w:type="spellStart"/>
      <w:r w:rsidR="00E64D21" w:rsidRPr="00D36E53">
        <w:rPr>
          <w:rFonts w:ascii="Times New Roman" w:hAnsi="Times New Roman" w:cs="Times New Roman"/>
          <w:i/>
          <w:color w:val="0070C0"/>
        </w:rPr>
        <w:t>for</w:t>
      </w:r>
      <w:proofErr w:type="spellEnd"/>
      <w:r w:rsidR="00E64D21" w:rsidRPr="00D36E53">
        <w:rPr>
          <w:rFonts w:ascii="Times New Roman" w:hAnsi="Times New Roman" w:cs="Times New Roman"/>
          <w:i/>
          <w:color w:val="0070C0"/>
        </w:rPr>
        <w:t xml:space="preserve"> </w:t>
      </w:r>
      <w:proofErr w:type="spellStart"/>
      <w:r w:rsidR="00E64D21" w:rsidRPr="00D36E53">
        <w:rPr>
          <w:rFonts w:ascii="Times New Roman" w:hAnsi="Times New Roman" w:cs="Times New Roman"/>
          <w:i/>
          <w:color w:val="0070C0"/>
        </w:rPr>
        <w:t>Sustainable</w:t>
      </w:r>
      <w:proofErr w:type="spellEnd"/>
      <w:r w:rsidR="00E64D21" w:rsidRPr="00D36E53">
        <w:rPr>
          <w:rFonts w:ascii="Times New Roman" w:hAnsi="Times New Roman" w:cs="Times New Roman"/>
          <w:i/>
          <w:color w:val="0070C0"/>
        </w:rPr>
        <w:t xml:space="preserve"> </w:t>
      </w:r>
      <w:proofErr w:type="spellStart"/>
      <w:r w:rsidR="00E64D21" w:rsidRPr="00D36E53">
        <w:rPr>
          <w:rFonts w:ascii="Times New Roman" w:hAnsi="Times New Roman" w:cs="Times New Roman"/>
          <w:i/>
          <w:color w:val="0070C0"/>
        </w:rPr>
        <w:t>Development</w:t>
      </w:r>
      <w:proofErr w:type="spellEnd"/>
      <w:r w:rsidR="00E64D21" w:rsidRPr="00D36E53">
        <w:rPr>
          <w:rFonts w:ascii="Times New Roman" w:hAnsi="Times New Roman" w:cs="Times New Roman"/>
          <w:i/>
          <w:color w:val="0070C0"/>
        </w:rPr>
        <w:t>) puhul on keskendutud 17 põhi- ja 169 lähemale eesmärgile, mõõdikutena on kasutusel 100 indikaatorit). Kõ</w:t>
      </w:r>
      <w:r w:rsidRPr="00D36E53">
        <w:rPr>
          <w:rFonts w:ascii="Times New Roman" w:hAnsi="Times New Roman" w:cs="Times New Roman"/>
          <w:i/>
          <w:color w:val="0070C0"/>
        </w:rPr>
        <w:t>igi eesmärkide puhul ei ole alati</w:t>
      </w:r>
      <w:r w:rsidR="00E64D21" w:rsidRPr="00D36E53">
        <w:rPr>
          <w:rFonts w:ascii="Times New Roman" w:hAnsi="Times New Roman" w:cs="Times New Roman"/>
          <w:i/>
          <w:color w:val="0070C0"/>
        </w:rPr>
        <w:t xml:space="preserve"> </w:t>
      </w:r>
      <w:r w:rsidRPr="00D36E53">
        <w:rPr>
          <w:rFonts w:ascii="Times New Roman" w:hAnsi="Times New Roman" w:cs="Times New Roman"/>
          <w:i/>
          <w:color w:val="0070C0"/>
        </w:rPr>
        <w:t>võimalik (hästi) kasutada mõõdikuid – neil juhtudel kasutatakse</w:t>
      </w:r>
      <w:r w:rsidR="00E64D21" w:rsidRPr="00D36E53">
        <w:rPr>
          <w:rFonts w:ascii="Times New Roman" w:hAnsi="Times New Roman" w:cs="Times New Roman"/>
          <w:i/>
          <w:color w:val="0070C0"/>
        </w:rPr>
        <w:t xml:space="preserve"> hoopis hinnanguid.</w:t>
      </w:r>
    </w:p>
    <w:p w:rsidR="00E64D21" w:rsidRPr="00D36E53" w:rsidRDefault="009240A8" w:rsidP="00E64D21">
      <w:pPr>
        <w:rPr>
          <w:rFonts w:ascii="Times New Roman" w:hAnsi="Times New Roman" w:cs="Times New Roman"/>
          <w:i/>
          <w:color w:val="0070C0"/>
        </w:rPr>
      </w:pPr>
      <w:r w:rsidRPr="00D36E53">
        <w:rPr>
          <w:rFonts w:ascii="Times New Roman" w:hAnsi="Times New Roman" w:cs="Times New Roman"/>
          <w:i/>
          <w:color w:val="0070C0"/>
        </w:rPr>
        <w:t xml:space="preserve">Alljärgnevalt </w:t>
      </w:r>
      <w:r w:rsidR="00772532" w:rsidRPr="00D36E53">
        <w:rPr>
          <w:rFonts w:ascii="Times New Roman" w:hAnsi="Times New Roman" w:cs="Times New Roman"/>
          <w:i/>
          <w:color w:val="0070C0"/>
        </w:rPr>
        <w:t xml:space="preserve">on näidetena </w:t>
      </w:r>
      <w:r w:rsidR="00D36E53">
        <w:rPr>
          <w:rFonts w:ascii="Times New Roman" w:hAnsi="Times New Roman" w:cs="Times New Roman"/>
          <w:i/>
          <w:color w:val="0070C0"/>
        </w:rPr>
        <w:t>loetelu senistes</w:t>
      </w:r>
      <w:r w:rsidRPr="00D36E53">
        <w:rPr>
          <w:rFonts w:ascii="Times New Roman" w:hAnsi="Times New Roman" w:cs="Times New Roman"/>
          <w:i/>
          <w:color w:val="0070C0"/>
        </w:rPr>
        <w:t xml:space="preserve"> maakonna arengustrateegiates</w:t>
      </w:r>
      <w:r w:rsidR="00D36E53">
        <w:rPr>
          <w:rFonts w:ascii="Times New Roman" w:hAnsi="Times New Roman" w:cs="Times New Roman"/>
          <w:i/>
          <w:color w:val="0070C0"/>
        </w:rPr>
        <w:t xml:space="preserve"> (15)</w:t>
      </w:r>
      <w:r w:rsidRPr="00D36E53">
        <w:rPr>
          <w:rFonts w:ascii="Times New Roman" w:hAnsi="Times New Roman" w:cs="Times New Roman"/>
          <w:i/>
          <w:color w:val="0070C0"/>
        </w:rPr>
        <w:t xml:space="preserve"> kasutatud mõõdikutest:</w:t>
      </w:r>
    </w:p>
    <w:p w:rsidR="00E64D21" w:rsidRPr="00D36E53" w:rsidRDefault="00E64D21" w:rsidP="00E64D21">
      <w:pPr>
        <w:rPr>
          <w:rFonts w:ascii="Times New Roman" w:hAnsi="Times New Roman" w:cs="Times New Roman"/>
          <w:b/>
          <w:u w:val="single"/>
        </w:rPr>
      </w:pPr>
      <w:r w:rsidRPr="00D36E53">
        <w:rPr>
          <w:rFonts w:ascii="Times New Roman" w:hAnsi="Times New Roman" w:cs="Times New Roman"/>
          <w:b/>
          <w:u w:val="single"/>
        </w:rPr>
        <w:t>Inimareng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Rahvaarv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Rahvaarv ei kahane Eesti keskmisest kiiremini ja pöördub perspektiivis kasvule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Sooline ja vanuseline koosseis (0-14, 15-64, 65+)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15-74-aastased, sh hõivatud / töötud / mitteaktiivsed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Noorte (16-25-a) osakaal elanikkonnast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Elanike arv paikkondades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Asustustihedus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Eluruumide arv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Sündide arv (elussünnid)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Loomulik iive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Rändesaldo, sh sisseränne ja väljaränne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15.-35-aastaste elanike rändesaldo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Noorte (15-29-a) lahkumine, sh vanusegruppide (15-24 / 20-24 / 25-29-a) lõikes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Demograafilise tööturusurveindeksi muutus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Kõrgharidusega inimeste osakaal / Eesti keskmine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Kesk- ja kõrgharidusega elanike osakaal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Tervena elatud aastate arv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Hea või väga hea tervisehinnanguga inimeste osakaal (%)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elanike terviseteadlikkus on paranenud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lastRenderedPageBreak/>
        <w:t>Meeste / naiste oodatav eluiga sünnimomendil ehk keskmine eluiga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Elanike ravikindlustusega kaetus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16-a ja vanemate pikaajalise haiguse olemasolu, % maakonna elanikest / % Eesti elanikest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Puuetega inimeste osakaal … maakonna elanikkonnast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Ravikindlustust omavate isikute osakaal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Miinimumpalga saajate arv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Sotsiaalsete teenuste kasutamine väljaspool maakonda (%)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Regiooni keskmisest erinev suhtelise vaesuse määr (isikute osakaal, kelle ekvivalentnetosissetulek on suhtelise vaesuse piirist madalam)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Toidu ja eluasemekulude osakaal leibkonna kuludes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Piirkonnakeskuse elanike arvu muutus</w:t>
      </w:r>
    </w:p>
    <w:p w:rsidR="00E64D21" w:rsidRPr="00D36E53" w:rsidRDefault="00E64D21" w:rsidP="004571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Elanike rahulolu … maakonna kui elu- ja tööpaigaga on kasvanud</w:t>
      </w:r>
    </w:p>
    <w:p w:rsidR="00E64D21" w:rsidRPr="00D36E53" w:rsidRDefault="00E64D21" w:rsidP="00E64D21">
      <w:pPr>
        <w:rPr>
          <w:rFonts w:ascii="Times New Roman" w:hAnsi="Times New Roman" w:cs="Times New Roman"/>
          <w:b/>
          <w:u w:val="single"/>
        </w:rPr>
      </w:pPr>
      <w:r w:rsidRPr="00D36E53">
        <w:rPr>
          <w:rFonts w:ascii="Times New Roman" w:hAnsi="Times New Roman" w:cs="Times New Roman"/>
          <w:b/>
          <w:u w:val="single"/>
        </w:rPr>
        <w:t>Majandusareng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SKP rahaline väärtus (mln eurot)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SKP elaniku kohta võrreldes Eesti keskmisega (%)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Regionaalse SKT osakaal (% Eesti SKT-st)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SKP regionaalne SKP – arvestuses elaniku kohta vähemalt Tartumaa keskmine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Maksumaksjate arv / osakaal maakonna tööealisest elanikkonnast / Eesti vastavast näitajast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Ettevõtjate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Majanduslikult aktiivsed üksused / ettevõtted, sh alla 10 / 10-49 / 50-249 / 250+ töötajat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Kasvuvaldkondades loodud töökohtade arvu kasv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Tehnoparkide</w:t>
      </w:r>
      <w:proofErr w:type="spellEnd"/>
      <w:r w:rsidRPr="00D36E53">
        <w:rPr>
          <w:rFonts w:ascii="Times New Roman" w:hAnsi="Times New Roman" w:cs="Times New Roman"/>
        </w:rPr>
        <w:t xml:space="preserve"> ja tööstusalade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Ettevõtlusaktiivsus (ettevõtete arv 1000 elaniku kohta)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Hõivatute arv paikkondades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Avalike teenistujate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</w:t>
      </w:r>
      <w:r w:rsidR="000E58E1">
        <w:rPr>
          <w:rFonts w:ascii="Times New Roman" w:hAnsi="Times New Roman" w:cs="Times New Roman"/>
        </w:rPr>
        <w:t xml:space="preserve">rasektori töötajate arv (sh </w:t>
      </w:r>
      <w:proofErr w:type="spellStart"/>
      <w:r w:rsidR="000E58E1">
        <w:rPr>
          <w:rFonts w:ascii="Times New Roman" w:hAnsi="Times New Roman" w:cs="Times New Roman"/>
        </w:rPr>
        <w:t>FIE</w:t>
      </w:r>
      <w:r w:rsidRPr="00D36E53">
        <w:rPr>
          <w:rFonts w:ascii="Times New Roman" w:hAnsi="Times New Roman" w:cs="Times New Roman"/>
        </w:rPr>
        <w:t>d</w:t>
      </w:r>
      <w:proofErr w:type="spellEnd"/>
      <w:r w:rsidRPr="00D36E53">
        <w:rPr>
          <w:rFonts w:ascii="Times New Roman" w:hAnsi="Times New Roman" w:cs="Times New Roman"/>
        </w:rPr>
        <w:t>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Erinevate tegevusalade arv registreeritud ettevõtetes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Realiseerimise netokäive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20 ja enama hõivatuga ettevõtete müügitulu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ettevõtete kogukäibe aastakeskmine kasv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Ekspordi osakaal Eesti koguekspordist (%)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Eksportivate ettevõtete arv aastas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Uute loodud töökohtade arv (Rakenduskava, PKT ja PATEE raames)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Registreeritud töötute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Registreeritud töötud – osakaal, % maakonna tööealisest elanikkonnast / Eesti vastavast näitajast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Regiooni keskmisest erinev tööpuuduse määr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Tööhõive määr (15-65-aastased)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Töötuse määr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Töötamise koht - … maakond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Keskmine brutopalk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Keskmine palk – Eestis 2. kohal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keskmine brutopalk võrdluses Eesti keskmise tasemega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Palgatöötajate aasta keskmine brutotulu (eurot)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Palgatöötaja keskmise brutotulu erinevused piirkondade vahel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Väljaspool maakonnakeskust ja selle lähiümbrust asuvate äriühingute müügitulu moodustab vähemalt …% kogu maakonna näitajast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lastRenderedPageBreak/>
        <w:t>…. Ettevõtet aastas osaleb nutika kasvu teotusprogrammides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Ettevõtjate rahulolu tase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Ettevõtjate rahulolu kvalifitseeritud tööjõu olemasoluga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 xml:space="preserve">Maakonna elanike rahuolu töövõimalustega 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Kõrgharidusega töötajate osakaal (%)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Kõrghariduse, magistri- ja doktorikraadiga tööjõu osatähtsus maakonnas (%)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Tööpendelliikumise osakaal, sh maakonnast välja / maakonda sisse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Kodu – keskus – kodu kättesaadavusaeg (h)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Tööstustoodang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Põllukultuuride kasvupind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Teravilja saagikus (kg/ha)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Sigade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Piimalehma keskmine piimatoodang aastas (kg)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Metsaraiepindala raiedokumentide alusel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Metsa uuendamine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Majutuskohtade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külastajate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Maakonda külastanud Eesti elanike % kasvab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Majutatute arv aastas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Majutatute ööbimiste arv aastas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 xml:space="preserve">Majutusasutustes ööbivate </w:t>
      </w:r>
      <w:proofErr w:type="spellStart"/>
      <w:r w:rsidRPr="00D36E53">
        <w:rPr>
          <w:rFonts w:ascii="Times New Roman" w:hAnsi="Times New Roman" w:cs="Times New Roman"/>
        </w:rPr>
        <w:t>välisturistide</w:t>
      </w:r>
      <w:proofErr w:type="spellEnd"/>
      <w:r w:rsidRPr="00D36E53">
        <w:rPr>
          <w:rFonts w:ascii="Times New Roman" w:hAnsi="Times New Roman" w:cs="Times New Roman"/>
        </w:rPr>
        <w:t xml:space="preserve">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Turistide rahulolu külastusega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turismiobjekte külastavate turistide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Voodikohtade täitumus (%)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infoportaali unikaalsete külastuste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Euroopa Liidu energiapoliitika eesmärkide täitmine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Mahetootmisega tegelevate ettevõtete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Keskmine kinnisvara hind / Eesti keskmine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Kasutusse lubatud eluruumide arv (kasutusloa saanud uute eluruumide arv)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Kasutusse lubatud mitteeluhoonete arv</w:t>
      </w:r>
    </w:p>
    <w:p w:rsidR="00E64D21" w:rsidRPr="00D36E53" w:rsidRDefault="00E64D21" w:rsidP="004571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Toodete arv, mis kasutavad piirkondlikke kaubamärke</w:t>
      </w:r>
    </w:p>
    <w:p w:rsidR="00E64D21" w:rsidRPr="00D36E53" w:rsidRDefault="00E64D21" w:rsidP="00E64D21">
      <w:pPr>
        <w:rPr>
          <w:rFonts w:ascii="Times New Roman" w:hAnsi="Times New Roman" w:cs="Times New Roman"/>
          <w:b/>
          <w:u w:val="single"/>
        </w:rPr>
      </w:pPr>
      <w:r w:rsidRPr="00D36E53">
        <w:rPr>
          <w:rFonts w:ascii="Times New Roman" w:hAnsi="Times New Roman" w:cs="Times New Roman"/>
          <w:b/>
          <w:u w:val="single"/>
        </w:rPr>
        <w:t>Avalikud teenused ja kodanikuühiskond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</w:t>
      </w:r>
      <w:proofErr w:type="spellEnd"/>
      <w:r w:rsidR="00E64D21" w:rsidRPr="00D36E53">
        <w:rPr>
          <w:rFonts w:ascii="Times New Roman" w:hAnsi="Times New Roman" w:cs="Times New Roman"/>
        </w:rPr>
        <w:t xml:space="preserve"> haldussuutlikkuse võimekuse indeksi edetabeli koht võrreldes eelneva aasta baastasemega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Kõigi </w:t>
      </w: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</w:t>
      </w:r>
      <w:proofErr w:type="spellEnd"/>
      <w:r w:rsidR="00E64D21" w:rsidRPr="00D36E53">
        <w:rPr>
          <w:rFonts w:ascii="Times New Roman" w:hAnsi="Times New Roman" w:cs="Times New Roman"/>
        </w:rPr>
        <w:t xml:space="preserve"> võimekus kasvab igal aastal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Positiivse rändesaldoga </w:t>
      </w: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</w:t>
      </w:r>
      <w:proofErr w:type="spellEnd"/>
      <w:r w:rsidR="00E64D21" w:rsidRPr="00D36E53">
        <w:rPr>
          <w:rFonts w:ascii="Times New Roman" w:hAnsi="Times New Roman" w:cs="Times New Roman"/>
        </w:rPr>
        <w:t xml:space="preserve"> arv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</w:t>
      </w:r>
      <w:proofErr w:type="spellEnd"/>
      <w:r w:rsidR="00E64D21" w:rsidRPr="00D36E53">
        <w:rPr>
          <w:rFonts w:ascii="Times New Roman" w:hAnsi="Times New Roman" w:cs="Times New Roman"/>
        </w:rPr>
        <w:t xml:space="preserve">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Sissetulekute erinevused (tööandja poolt deklareeritud sotsiaalmaksu keskmine suurus maksumaksja ko</w:t>
      </w:r>
      <w:r w:rsidR="000E58E1">
        <w:rPr>
          <w:rFonts w:ascii="Times New Roman" w:hAnsi="Times New Roman" w:cs="Times New Roman"/>
        </w:rPr>
        <w:t xml:space="preserve">hta töötaja elukoha alusel) </w:t>
      </w:r>
      <w:proofErr w:type="spellStart"/>
      <w:r w:rsidR="000E58E1">
        <w:rPr>
          <w:rFonts w:ascii="Times New Roman" w:hAnsi="Times New Roman" w:cs="Times New Roman"/>
        </w:rPr>
        <w:t>KOV</w:t>
      </w:r>
      <w:r w:rsidRPr="00D36E53">
        <w:rPr>
          <w:rFonts w:ascii="Times New Roman" w:hAnsi="Times New Roman" w:cs="Times New Roman"/>
        </w:rPr>
        <w:t>de</w:t>
      </w:r>
      <w:proofErr w:type="spellEnd"/>
      <w:r w:rsidRPr="00D36E53">
        <w:rPr>
          <w:rFonts w:ascii="Times New Roman" w:hAnsi="Times New Roman" w:cs="Times New Roman"/>
        </w:rPr>
        <w:t xml:space="preserve"> vahel – mitte enam kui 15%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Tulumaksu laekumine elaniku kohta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Avaliku sektori investeeringute maht (mln eurodes)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Investeeringud maakonda (ca 25-33 programmi)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Ühisprojektide / ühistegevuste arv, milles korraga o</w:t>
      </w:r>
      <w:r w:rsidR="000E58E1">
        <w:rPr>
          <w:rFonts w:ascii="Times New Roman" w:hAnsi="Times New Roman" w:cs="Times New Roman"/>
        </w:rPr>
        <w:t xml:space="preserve">saleb rohkem kui pool </w:t>
      </w:r>
      <w:proofErr w:type="spellStart"/>
      <w:r w:rsidR="000E58E1">
        <w:rPr>
          <w:rFonts w:ascii="Times New Roman" w:hAnsi="Times New Roman" w:cs="Times New Roman"/>
        </w:rPr>
        <w:t>KOV</w:t>
      </w:r>
      <w:r w:rsidRPr="00D36E53">
        <w:rPr>
          <w:rFonts w:ascii="Times New Roman" w:hAnsi="Times New Roman" w:cs="Times New Roman"/>
        </w:rPr>
        <w:t>dest</w:t>
      </w:r>
      <w:proofErr w:type="spellEnd"/>
      <w:r w:rsidRPr="00D36E53">
        <w:rPr>
          <w:rFonts w:ascii="Times New Roman" w:hAnsi="Times New Roman" w:cs="Times New Roman"/>
        </w:rPr>
        <w:t xml:space="preserve"> suureneb igal aastal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</w:t>
      </w:r>
      <w:proofErr w:type="spellEnd"/>
      <w:r w:rsidR="00E64D21" w:rsidRPr="00D36E53">
        <w:rPr>
          <w:rFonts w:ascii="Times New Roman" w:hAnsi="Times New Roman" w:cs="Times New Roman"/>
        </w:rPr>
        <w:t xml:space="preserve"> ühisprojektide tulemusel pakutakse maakonnas 6 teenust: tugiisikuteenus, isikliku abistaja teenus, lapsehoi</w:t>
      </w:r>
      <w:r>
        <w:rPr>
          <w:rFonts w:ascii="Times New Roman" w:hAnsi="Times New Roman" w:cs="Times New Roman"/>
        </w:rPr>
        <w:t>u</w:t>
      </w:r>
      <w:r w:rsidR="00E64D21" w:rsidRPr="00D36E53">
        <w:rPr>
          <w:rFonts w:ascii="Times New Roman" w:hAnsi="Times New Roman" w:cs="Times New Roman"/>
        </w:rPr>
        <w:t>teenus, päevahoiu teenus, koduhooldusteenus ja sotsiaaltransporditeenus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KOV</w:t>
      </w:r>
      <w:r w:rsidR="00E64D21" w:rsidRPr="00D36E53">
        <w:rPr>
          <w:rFonts w:ascii="Times New Roman" w:hAnsi="Times New Roman" w:cs="Times New Roman"/>
        </w:rPr>
        <w:t>d</w:t>
      </w:r>
      <w:proofErr w:type="spellEnd"/>
      <w:r w:rsidR="00E64D21" w:rsidRPr="00D36E53">
        <w:rPr>
          <w:rFonts w:ascii="Times New Roman" w:hAnsi="Times New Roman" w:cs="Times New Roman"/>
        </w:rPr>
        <w:t xml:space="preserve"> panustavad maakondlikku ühistegevusse vähemalt …% oma eelarvest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 xml:space="preserve">Erinevate teenuste kvaliteedi juhtimissüsteemi kasutatavate teenuste </w:t>
      </w:r>
      <w:proofErr w:type="spellStart"/>
      <w:r w:rsidRPr="00D36E53">
        <w:rPr>
          <w:rFonts w:ascii="Times New Roman" w:hAnsi="Times New Roman" w:cs="Times New Roman"/>
        </w:rPr>
        <w:t>osutajate</w:t>
      </w:r>
      <w:proofErr w:type="spellEnd"/>
      <w:r w:rsidRPr="00D36E53">
        <w:rPr>
          <w:rFonts w:ascii="Times New Roman" w:hAnsi="Times New Roman" w:cs="Times New Roman"/>
        </w:rPr>
        <w:t xml:space="preserve"> arv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</w:t>
      </w:r>
      <w:proofErr w:type="spellEnd"/>
      <w:r w:rsidR="00E64D21" w:rsidRPr="00D36E53">
        <w:rPr>
          <w:rFonts w:ascii="Times New Roman" w:hAnsi="Times New Roman" w:cs="Times New Roman"/>
        </w:rPr>
        <w:t xml:space="preserve"> tulud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</w:t>
      </w:r>
      <w:proofErr w:type="spellEnd"/>
      <w:r w:rsidR="00E64D21" w:rsidRPr="00D36E53">
        <w:rPr>
          <w:rFonts w:ascii="Times New Roman" w:hAnsi="Times New Roman" w:cs="Times New Roman"/>
        </w:rPr>
        <w:t xml:space="preserve"> põhitegevuse tulude muutus perioodil … (%)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Oluliste asutuste tegevuse jätkamine: tegutsevad …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Oluliste asutuste arv on kasvanud: maakonda on toodud uusi riigiasutusi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Lasteaias käivate laste arv / kohtade vajadus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Alushariduse õpetajate palk: alushariduse õpetajate keskmine palk ei ole väiksem põhikooli õpetajate keskmisest palgast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Keskhariduseta inimeste osakaal väheneb ja keskeriharidusega, kutseharidusega, rakenduskõrgharidusega ning kõrgharidusega inimeste osakaal suureneb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Üldhariduskoolide õpilaste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Maakonnas gümnaasiumiharidust omandavate õpilaste osakaal (%)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Põhikooli lõpetajate osakaal, kes jätkavad keskhariduse omandamist … maakonnas, kasvab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Riigieksamite tulemused - … maakonna keskmine punktisumma võrdlus Eesti keskmisega: eesti keel, matemaatika, inglise keel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Hariduse kvaliteet: … Gümnaasium on eksperthinnangute kohaselt Eesti kümne tugevama gümnaasiumi seas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 xml:space="preserve">Põhihariduseta õpingute </w:t>
      </w:r>
      <w:proofErr w:type="spellStart"/>
      <w:r w:rsidRPr="00D36E53">
        <w:rPr>
          <w:rFonts w:ascii="Times New Roman" w:hAnsi="Times New Roman" w:cs="Times New Roman"/>
        </w:rPr>
        <w:t>katkestajaid</w:t>
      </w:r>
      <w:proofErr w:type="spellEnd"/>
      <w:r w:rsidRPr="00D36E53">
        <w:rPr>
          <w:rFonts w:ascii="Times New Roman" w:hAnsi="Times New Roman" w:cs="Times New Roman"/>
        </w:rPr>
        <w:t xml:space="preserve"> / osakaal põhikooli astujatest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 xml:space="preserve">Gümnaasiumist ja kutsekoolist </w:t>
      </w:r>
      <w:proofErr w:type="spellStart"/>
      <w:r w:rsidRPr="00D36E53">
        <w:rPr>
          <w:rFonts w:ascii="Times New Roman" w:hAnsi="Times New Roman" w:cs="Times New Roman"/>
        </w:rPr>
        <w:t>väljalangevus</w:t>
      </w:r>
      <w:proofErr w:type="spellEnd"/>
      <w:r w:rsidRPr="00D36E53">
        <w:rPr>
          <w:rFonts w:ascii="Times New Roman" w:hAnsi="Times New Roman" w:cs="Times New Roman"/>
        </w:rPr>
        <w:t xml:space="preserve"> on vähenenud …%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Pedagoogilise haridusega pedagoogide suhe pedagoogide üldarvu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… kolledži tasemeõppe üliõpilaste arv (sügissemestril)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 xml:space="preserve">… kolledži tasemeõppe õpingute </w:t>
      </w:r>
      <w:proofErr w:type="spellStart"/>
      <w:r w:rsidRPr="00D36E53">
        <w:rPr>
          <w:rFonts w:ascii="Times New Roman" w:hAnsi="Times New Roman" w:cs="Times New Roman"/>
        </w:rPr>
        <w:t>katkestajaid</w:t>
      </w:r>
      <w:proofErr w:type="spellEnd"/>
      <w:r w:rsidRPr="00D36E53">
        <w:rPr>
          <w:rFonts w:ascii="Times New Roman" w:hAnsi="Times New Roman" w:cs="Times New Roman"/>
        </w:rPr>
        <w:t xml:space="preserve"> / osakaal tasemeõppesse astujatest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… kolledži täiendõppe õpilaste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Õpetajate kvalifikatsioon vastab kehtestatud nõuetele (%)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Noorte õpetajate (alla 30-a) osakaal haridusasutustes maakonnas / Eestis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Gümnaasiumiõpilaste ja kutseõpet omandavate õpilaste suhtarv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Kutseõppes õpib … maakonnas vähemalt … õppurit ja õppetöö toimub mitmes keeles ka täiskasvanutele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Maakonnas on võimalik omandada vähemalt ühel erialal 5. taseme kutseõpet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Maakonnas on võimalik omandada rakenduslikku kõrgharidust …-s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Rajaleidja keskuse nõustamiskomisjoni otsuse alusel tugiteenuste tagamine (%)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 xml:space="preserve">Vähemalt 1 avatud </w:t>
      </w:r>
      <w:proofErr w:type="spellStart"/>
      <w:r w:rsidRPr="00D36E53">
        <w:rPr>
          <w:rFonts w:ascii="Times New Roman" w:hAnsi="Times New Roman" w:cs="Times New Roman"/>
        </w:rPr>
        <w:t>noortekeskus</w:t>
      </w:r>
      <w:proofErr w:type="spellEnd"/>
      <w:r w:rsidRPr="00D36E53">
        <w:rPr>
          <w:rFonts w:ascii="Times New Roman" w:hAnsi="Times New Roman" w:cs="Times New Roman"/>
        </w:rPr>
        <w:t xml:space="preserve"> ja noorsootöö ees</w:t>
      </w:r>
      <w:r w:rsidR="000E58E1">
        <w:rPr>
          <w:rFonts w:ascii="Times New Roman" w:hAnsi="Times New Roman" w:cs="Times New Roman"/>
        </w:rPr>
        <w:t xml:space="preserve">t vastutava isiku olemasolu </w:t>
      </w:r>
      <w:proofErr w:type="spellStart"/>
      <w:r w:rsidR="000E58E1">
        <w:rPr>
          <w:rFonts w:ascii="Times New Roman" w:hAnsi="Times New Roman" w:cs="Times New Roman"/>
        </w:rPr>
        <w:t>KOV</w:t>
      </w:r>
      <w:r w:rsidRPr="00D36E53">
        <w:rPr>
          <w:rFonts w:ascii="Times New Roman" w:hAnsi="Times New Roman" w:cs="Times New Roman"/>
        </w:rPr>
        <w:t>i</w:t>
      </w:r>
      <w:proofErr w:type="spellEnd"/>
      <w:r w:rsidRPr="00D36E53">
        <w:rPr>
          <w:rFonts w:ascii="Times New Roman" w:hAnsi="Times New Roman" w:cs="Times New Roman"/>
        </w:rPr>
        <w:t xml:space="preserve"> kohta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Elanike rahulolu elamistingimustega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Riiklikku toimetulekutoetust saavate perede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Rahuldatud toimetulekutoetuse taotluste arv / pereliikmete arv /summa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Välja makstud täiendavad sotsiaaltoetuste ja muude sotsiaaltoetuste arv / summa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Muuseumide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Muuseumikülastuste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Laulu- ja tantsupeo protsessis osalevate kollektiivide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Kihnu elanike kui kultuurikandjate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Võro</w:t>
      </w:r>
      <w:proofErr w:type="spellEnd"/>
      <w:r w:rsidRPr="00D36E53">
        <w:rPr>
          <w:rFonts w:ascii="Times New Roman" w:hAnsi="Times New Roman" w:cs="Times New Roman"/>
        </w:rPr>
        <w:t xml:space="preserve"> ja seto keele oskajate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Võro</w:t>
      </w:r>
      <w:proofErr w:type="spellEnd"/>
      <w:r w:rsidRPr="00D36E53">
        <w:rPr>
          <w:rFonts w:ascii="Times New Roman" w:hAnsi="Times New Roman" w:cs="Times New Roman"/>
        </w:rPr>
        <w:t xml:space="preserve"> keele väljapaistvus avalikus ruumis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Võro</w:t>
      </w:r>
      <w:proofErr w:type="spellEnd"/>
      <w:r w:rsidRPr="00D36E53">
        <w:rPr>
          <w:rFonts w:ascii="Times New Roman" w:hAnsi="Times New Roman" w:cs="Times New Roman"/>
        </w:rPr>
        <w:t>- ja setokeelsete väljaannete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Võro</w:t>
      </w:r>
      <w:proofErr w:type="spellEnd"/>
      <w:r w:rsidRPr="00D36E53">
        <w:rPr>
          <w:rFonts w:ascii="Times New Roman" w:hAnsi="Times New Roman" w:cs="Times New Roman"/>
        </w:rPr>
        <w:t xml:space="preserve"> keele õppes osalevate laste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Vana-</w:t>
      </w:r>
      <w:proofErr w:type="spellStart"/>
      <w:r w:rsidRPr="00D36E53">
        <w:rPr>
          <w:rFonts w:ascii="Times New Roman" w:hAnsi="Times New Roman" w:cs="Times New Roman"/>
        </w:rPr>
        <w:t>Võromaa</w:t>
      </w:r>
      <w:proofErr w:type="spellEnd"/>
      <w:r w:rsidRPr="00D36E53">
        <w:rPr>
          <w:rFonts w:ascii="Times New Roman" w:hAnsi="Times New Roman" w:cs="Times New Roman"/>
        </w:rPr>
        <w:t xml:space="preserve"> kultuuriruumi erinevate kaubamärkide ja tunnuslausete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Harrastuskollektiivide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Teater Endla etenduste ja külastajate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lastRenderedPageBreak/>
        <w:t>Pärnu kontserdimaja sündmuste ja külastajate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Spordiklubides osalevate inimeste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Spordiehitiste arv (sh rajatised, rajad, hooned, orienteerumiskaardid)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Vabatahtlike päästekomandode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Raamatukogu külastatavus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Registreeritud kuriteod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Kuritegevushirm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Vigastusega seotud ravijuhud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Traumade tagajärjel surmade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raviasutuste poolt registreeritud esmaste diagnooside arv, sh poisid (0-15-a), mehed, tüdrukud (0-15-a), naised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Traumade arv samas lõikes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Naabrivalve piirkondade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Abipolitseinike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Inimkannatanutega</w:t>
      </w:r>
      <w:proofErr w:type="spellEnd"/>
      <w:r w:rsidRPr="00D36E53">
        <w:rPr>
          <w:rFonts w:ascii="Times New Roman" w:hAnsi="Times New Roman" w:cs="Times New Roman"/>
        </w:rPr>
        <w:t xml:space="preserve"> liiklusõnnetused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Õnnetussurmade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Maakonnas rajatud/renoveeritud nõuetele vastavat esmatasandi tervisekeskust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Kolme tõmbekeskusesse on rajatud kaasaegse sisustusega esmatasandi tervisekeskused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Tõmbekeskustes on kättesaadavad statsionaarsed hooldusraviteenused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…. Haigla on hinnatud tervishoiuasutus Kagu-Eesti piirkonnas ja väljaspool Eestit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des</w:t>
      </w:r>
      <w:proofErr w:type="spellEnd"/>
      <w:r w:rsidR="00E64D21" w:rsidRPr="00D36E53">
        <w:rPr>
          <w:rFonts w:ascii="Times New Roman" w:hAnsi="Times New Roman" w:cs="Times New Roman"/>
        </w:rPr>
        <w:t xml:space="preserve"> töötavad tervisedendajad</w:t>
      </w:r>
    </w:p>
    <w:p w:rsidR="00E64D21" w:rsidRPr="00D36E53" w:rsidRDefault="000E58E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Kõigis </w:t>
      </w:r>
      <w:proofErr w:type="spellStart"/>
      <w:r>
        <w:rPr>
          <w:rFonts w:ascii="Times New Roman" w:hAnsi="Times New Roman" w:cs="Times New Roman"/>
        </w:rPr>
        <w:t>KOV</w:t>
      </w:r>
      <w:r w:rsidR="00E64D21" w:rsidRPr="00D36E53">
        <w:rPr>
          <w:rFonts w:ascii="Times New Roman" w:hAnsi="Times New Roman" w:cs="Times New Roman"/>
        </w:rPr>
        <w:t>des</w:t>
      </w:r>
      <w:proofErr w:type="spellEnd"/>
      <w:r w:rsidR="00E64D21" w:rsidRPr="00D36E53">
        <w:rPr>
          <w:rFonts w:ascii="Times New Roman" w:hAnsi="Times New Roman" w:cs="Times New Roman"/>
        </w:rPr>
        <w:t xml:space="preserve"> on valminud piirkondlikud terviseprofiilid ja tegevuskavad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Maakonnas on loodud võimalused tervislike eluviiside harrastamiseks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haridusasutused on liitunud tervist edendavate asutuste võrgustikuga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ettevõtjad väärtustavad tervislikku töökeskkonda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Haigla ja hooldekeskuse tegevuse jätkumine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Mittetulundusühingute ja sihtasutuste arv (sh 1000 elaniku kohta)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Vabaühenduste arv 1000 elaniku kohta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Külavanemaga hõlmatud külade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MTÜ Kodukant … liikmete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Aktiivsete külaühenduste (rahataotlejad) / ühenduste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Aastaks 2020 on igal kogukonnakeskusel kogukonna poolt aktsepteeritud ja vajadusel tasustatud eestvedaja või eestvedajate rühm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Aastaks 2020 on kogukonnakeskustes pakutavate teenuste arv tõusnud …%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Osavõtt huviringide tööst on aastaks 2020 tõusnud …% võrreldes 2012. aastaga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Maakondlike noorsootöö ürituste / koolituspäevade arv ja osalejate arv on tõusnud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Maareform on lõpetatud (% maadest reformitud)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Avalike ja esmatasandi teenuste pakkumine vastavalt lisale 1 – Lm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Aktiivne piiriülene ja siseriiklik koostöö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Atraktiivne maine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tuntus Põhjamaades ja Balti riikides – ¾ nimetab küsitlustel Pärnumaad Eesti ühe piirkonnana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Kokku lepitud kuvandi (logopassist tekkiv ühtne visuaal) kasutajate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traditsiooniliste kultuuri- ja spordisündmuste arv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 FB lehe kasutajate arv kasvab aastaks … …%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Meediakajastuste arv kasvab</w:t>
      </w:r>
    </w:p>
    <w:p w:rsidR="00E64D21" w:rsidRPr="00D36E53" w:rsidRDefault="00E64D21" w:rsidP="004571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Eesti elanike teadmised … maakonna üritustest kasvavad</w:t>
      </w:r>
    </w:p>
    <w:p w:rsidR="00E64D21" w:rsidRPr="00D36E53" w:rsidRDefault="00E64D21" w:rsidP="00E64D21">
      <w:pPr>
        <w:rPr>
          <w:rFonts w:ascii="Times New Roman" w:hAnsi="Times New Roman" w:cs="Times New Roman"/>
          <w:b/>
          <w:u w:val="single"/>
        </w:rPr>
      </w:pPr>
      <w:r w:rsidRPr="00D36E53">
        <w:rPr>
          <w:rFonts w:ascii="Times New Roman" w:hAnsi="Times New Roman" w:cs="Times New Roman"/>
          <w:b/>
          <w:u w:val="single"/>
        </w:rPr>
        <w:t>Tehniline taristu ja ühistransport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lastRenderedPageBreak/>
        <w:t>Rekonstrueeritud väikesadamate toimiv võrgustik maakonnas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Pärnu reisisadamast rahvusvaheliste regulaarühenduste arv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Parvlaevareisijate arv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Lennureisijate arv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Lennuliinide sihtkohtade arv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Rahvusvaheliste regulaarliinide sihtkohtade arv Pärnust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Elektrienergia varustuskindlus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Soojusenergia varustuskindlus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Interneti püsiühenduste olemasolu majapidamistes (Interneti püsiühendusega leibkondade osakaal)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Kergliiklusteede</w:t>
      </w:r>
      <w:proofErr w:type="spellEnd"/>
      <w:r w:rsidRPr="00D36E53">
        <w:rPr>
          <w:rFonts w:ascii="Times New Roman" w:hAnsi="Times New Roman" w:cs="Times New Roman"/>
        </w:rPr>
        <w:t xml:space="preserve"> kogupikkus (km)</w:t>
      </w:r>
    </w:p>
    <w:p w:rsidR="00E64D21" w:rsidRPr="00D36E53" w:rsidRDefault="000E58E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Teede ehitus ja rekonstrueerimi</w:t>
      </w:r>
      <w:r w:rsidR="00E64D21" w:rsidRPr="00D36E53">
        <w:rPr>
          <w:rFonts w:ascii="Times New Roman" w:hAnsi="Times New Roman" w:cs="Times New Roman"/>
        </w:rPr>
        <w:t>ne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Tolmuvaba kattega teede osakaal maakonnas (%)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Mustkattega teede osakaal (%)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D36E53">
        <w:rPr>
          <w:rFonts w:ascii="Times New Roman" w:hAnsi="Times New Roman" w:cs="Times New Roman"/>
        </w:rPr>
        <w:t>Kergliiklusteed</w:t>
      </w:r>
      <w:proofErr w:type="spellEnd"/>
      <w:r w:rsidRPr="00D36E53">
        <w:rPr>
          <w:rFonts w:ascii="Times New Roman" w:hAnsi="Times New Roman" w:cs="Times New Roman"/>
        </w:rPr>
        <w:t xml:space="preserve"> Pärnu linna ja lähiümbruses välja ehitatud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Kaugküttevõrkudes müüdava soojuse piirhind lõpptarbijale on Eesti keskmisest madalam (%) maakonna võrgupiirkondades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Ühistranspordikeskuse säilimine maakonnas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Ühistranspordi kasutajate arv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Ühistranspordi kasutajate arvu kasv …% aastas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Rahuolu ühistranspordiga paraneb …% igas valdkonnas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Ühistranspordiühenduse korraldamine vastavalt lisale 1 – Lm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Toimiv Pärnu linna ja lähiümbruse ühtne ühistranspordisüsteem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Busside väljumised Tallinnasse erinevatel aegadel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Ühenduste arv regiooni keskustega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Maakonnaliinide tihedus piirkonnakeskustest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Tõmbekeskuste (…) vahelised ühistranspordi ühendused ei ole ajaliselt paikemad kui 60 min.</w:t>
      </w:r>
    </w:p>
    <w:p w:rsidR="00E64D21" w:rsidRPr="00D36E53" w:rsidRDefault="00E64D21" w:rsidP="004571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Reisirongiühendused välisriikidega</w:t>
      </w:r>
    </w:p>
    <w:p w:rsidR="00E64D21" w:rsidRPr="00D36E53" w:rsidRDefault="00E64D21" w:rsidP="00E64D21">
      <w:pPr>
        <w:rPr>
          <w:rFonts w:ascii="Times New Roman" w:hAnsi="Times New Roman" w:cs="Times New Roman"/>
          <w:b/>
          <w:u w:val="single"/>
        </w:rPr>
      </w:pPr>
      <w:r w:rsidRPr="00D36E53">
        <w:rPr>
          <w:rFonts w:ascii="Times New Roman" w:hAnsi="Times New Roman" w:cs="Times New Roman"/>
          <w:b/>
          <w:u w:val="single"/>
        </w:rPr>
        <w:t>Keskkonnahoid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Keskkonnahariduslikes programmides osalejate arv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Kaitstavate alade pindala maismaast (%)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Kaitsekorralduskavadega hõlmatud territooriumi pindala (ha)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Nõuetele vastava veega varustatud majapidamiste arv (%)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Puhastatud heitvete osakaal (%)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Jäätmete taaskasutuse osakaal (%)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Korraldatud jäätmeveo süsteemi haaratud majapidamiste osakaal (%)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Energiamärgistusega hoonete osakaal tõuseb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Kättesaadava joogiveega elanikkonna % on suurenenud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Ladestatavate jäätmete hulk ühe inimese kohta väheneb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Maakonnas on piirkondade keskustes (…) … energia koostootmisjaama</w:t>
      </w:r>
    </w:p>
    <w:p w:rsidR="00E64D21" w:rsidRPr="00D36E53" w:rsidRDefault="00E64D21" w:rsidP="0045714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On tekkinud energiasõltumatud asumid (…), kaasaegselt toimivad tsentraalsest vee- ja kanalisatsioonisüsteemist sõltumatud asumid (…)</w:t>
      </w:r>
    </w:p>
    <w:p w:rsidR="00E64D21" w:rsidRPr="00D36E53" w:rsidRDefault="00E64D21" w:rsidP="00E64D21">
      <w:pPr>
        <w:rPr>
          <w:rFonts w:ascii="Times New Roman" w:hAnsi="Times New Roman" w:cs="Times New Roman"/>
          <w:b/>
          <w:u w:val="single"/>
        </w:rPr>
      </w:pPr>
      <w:r w:rsidRPr="00D36E53">
        <w:rPr>
          <w:rFonts w:ascii="Times New Roman" w:hAnsi="Times New Roman" w:cs="Times New Roman"/>
          <w:b/>
          <w:u w:val="single"/>
        </w:rPr>
        <w:t>Teadusareng ja innovaatika</w:t>
      </w:r>
    </w:p>
    <w:p w:rsidR="00E64D21" w:rsidRPr="00D36E53" w:rsidRDefault="00E64D21" w:rsidP="00457143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Teadusartiklite (1.1 kategooria) osakaal kõigist Eesti teadusasutuste panusest (%)</w:t>
      </w:r>
    </w:p>
    <w:p w:rsidR="00E64D21" w:rsidRPr="00D36E53" w:rsidRDefault="00E64D21" w:rsidP="00457143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Üliõpilaste arv kõrgkoolides</w:t>
      </w:r>
    </w:p>
    <w:p w:rsidR="00E64D21" w:rsidRPr="00D36E53" w:rsidRDefault="00E64D21" w:rsidP="00457143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t>Välisüliõpilaste arv kõrgkoolides</w:t>
      </w:r>
    </w:p>
    <w:p w:rsidR="005430F3" w:rsidRPr="00D36E53" w:rsidRDefault="00E64D21" w:rsidP="00457143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D36E53">
        <w:rPr>
          <w:rFonts w:ascii="Times New Roman" w:hAnsi="Times New Roman" w:cs="Times New Roman"/>
        </w:rPr>
        <w:lastRenderedPageBreak/>
        <w:t>Maakonna ettevõtete teadus- ja arendustegevuse kulud on kasvanud (%)</w:t>
      </w:r>
      <w:r w:rsidR="00A55EF1" w:rsidRPr="00D36E53">
        <w:rPr>
          <w:rFonts w:ascii="Times New Roman" w:hAnsi="Times New Roman" w:cs="Times New Roman"/>
        </w:rPr>
        <w:t>.</w:t>
      </w:r>
    </w:p>
    <w:sectPr w:rsidR="005430F3" w:rsidRPr="00D36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5698A"/>
    <w:multiLevelType w:val="hybridMultilevel"/>
    <w:tmpl w:val="2CD653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77DF0"/>
    <w:multiLevelType w:val="hybridMultilevel"/>
    <w:tmpl w:val="700271E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21B74"/>
    <w:multiLevelType w:val="hybridMultilevel"/>
    <w:tmpl w:val="F4643FE0"/>
    <w:lvl w:ilvl="0" w:tplc="D27A4B2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E0E97"/>
    <w:multiLevelType w:val="hybridMultilevel"/>
    <w:tmpl w:val="CFB4B53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B2D26"/>
    <w:multiLevelType w:val="hybridMultilevel"/>
    <w:tmpl w:val="73E0D36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637F6"/>
    <w:multiLevelType w:val="hybridMultilevel"/>
    <w:tmpl w:val="338E340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815AD"/>
    <w:multiLevelType w:val="hybridMultilevel"/>
    <w:tmpl w:val="972AC43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5615A"/>
    <w:multiLevelType w:val="hybridMultilevel"/>
    <w:tmpl w:val="0E82DC2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21"/>
    <w:rsid w:val="00057B26"/>
    <w:rsid w:val="000C1EE9"/>
    <w:rsid w:val="000E58E1"/>
    <w:rsid w:val="00100960"/>
    <w:rsid w:val="001F33A3"/>
    <w:rsid w:val="00281E0D"/>
    <w:rsid w:val="002B052B"/>
    <w:rsid w:val="002B660B"/>
    <w:rsid w:val="003707A6"/>
    <w:rsid w:val="00374448"/>
    <w:rsid w:val="004313BE"/>
    <w:rsid w:val="00457143"/>
    <w:rsid w:val="005430F3"/>
    <w:rsid w:val="00593E92"/>
    <w:rsid w:val="00772532"/>
    <w:rsid w:val="00840E32"/>
    <w:rsid w:val="009240A8"/>
    <w:rsid w:val="00A55EF1"/>
    <w:rsid w:val="00A701CF"/>
    <w:rsid w:val="00AA4824"/>
    <w:rsid w:val="00AA49A4"/>
    <w:rsid w:val="00B1409E"/>
    <w:rsid w:val="00B706EB"/>
    <w:rsid w:val="00CB6617"/>
    <w:rsid w:val="00D36E53"/>
    <w:rsid w:val="00DA1C54"/>
    <w:rsid w:val="00DB3D30"/>
    <w:rsid w:val="00E05987"/>
    <w:rsid w:val="00E542CE"/>
    <w:rsid w:val="00E64D21"/>
    <w:rsid w:val="00F8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E437BBD"/>
  <w15:chartTrackingRefBased/>
  <w15:docId w15:val="{07986E31-C7C2-4DAF-B119-A5B152CB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D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714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1409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hyperlink" Target="http://pub.stat.ee/px-web.2001/Dialog/varval.asp?ma=RV092&amp;ti=PROGNOOSITAV+RAHVAARV+MAAKONNA%2C+SOO+JA+VANUSER%DCHMA+J%C4RGI+%28ALUSEKS+1%2E+JAANUARI+2012+RAHVAARV%29&amp;path=../Database/Rahvastik/01Rahvastikunaitajad_ja_koosseis/04Rahvaarv_ja_rahvastiku_koosseis/&amp;lang=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hyperlink" Target="https://skytte.ut.ee/sites/default/files/skytte/shrinking_regions_and_innovative_solutions._study_report.pdf" TargetMode="External"/><Relationship Id="rId47" Type="http://schemas.openxmlformats.org/officeDocument/2006/relationships/hyperlink" Target="https://www.nlib.ee/index.php?id=23219" TargetMode="Externa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Microsoft_Excel_97-2003_Worksheet.xls"/><Relationship Id="rId46" Type="http://schemas.openxmlformats.org/officeDocument/2006/relationships/hyperlink" Target="http://mottehommik.praxis.ee/wp-content/uploads/2014/09/Talendipoliitika-kasiraamat.pdf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hyperlink" Target="http://www.digar.ee/viewer/et/nlib-digar:328674/288445/page/19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hyperlink" Target="http://www.digar.ee/viewer/et/nlib-digar:328665/288444/page/1" TargetMode="External"/><Relationship Id="rId45" Type="http://schemas.openxmlformats.org/officeDocument/2006/relationships/hyperlink" Target="http://dspace.ut.ee/bitstream/handle/10062/44228/Loppraport.pdf?sequence=1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hyperlink" Target="https://skytte.ut.ee/sites/default/files/skytte/uussisserandajad_aruanne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hyperlink" Target="https://skytte.ut.ee/sites/default/files/skytte/tuleviku_too_lopparuanne.pdf" TargetMode="External"/><Relationship Id="rId48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2519</Words>
  <Characters>14615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RMV</Company>
  <LinksUpToDate>false</LinksUpToDate>
  <CharactersWithSpaces>17100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Eedi Sepp</dc:creator>
  <cp:keywords/>
  <dc:description/>
  <cp:lastModifiedBy>Urmas Kase</cp:lastModifiedBy>
  <cp:revision>26</cp:revision>
  <dcterms:created xsi:type="dcterms:W3CDTF">2018-02-27T14:35:00Z</dcterms:created>
  <dcterms:modified xsi:type="dcterms:W3CDTF">2018-04-02T13:47:00Z</dcterms:modified>
</cp:coreProperties>
</file>